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9B" w:rsidRPr="00C72463" w:rsidRDefault="00823AAF" w:rsidP="00C7246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2463">
        <w:rPr>
          <w:rFonts w:ascii="Times New Roman" w:hAnsi="Times New Roman" w:cs="Times New Roman"/>
          <w:b/>
          <w:sz w:val="28"/>
          <w:szCs w:val="28"/>
        </w:rPr>
        <w:t>У</w:t>
      </w:r>
      <w:r w:rsidR="00C72463">
        <w:rPr>
          <w:rFonts w:ascii="Times New Roman" w:hAnsi="Times New Roman" w:cs="Times New Roman"/>
          <w:b/>
          <w:sz w:val="28"/>
          <w:szCs w:val="28"/>
        </w:rPr>
        <w:t>ТВЕРЖДЕНО</w:t>
      </w:r>
    </w:p>
    <w:p w:rsidR="00C72463" w:rsidRDefault="00C72463" w:rsidP="00C7246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72463">
        <w:rPr>
          <w:rFonts w:ascii="Times New Roman" w:hAnsi="Times New Roman" w:cs="Times New Roman"/>
          <w:sz w:val="28"/>
          <w:szCs w:val="28"/>
        </w:rPr>
        <w:t xml:space="preserve">в новой редакции на заседании </w:t>
      </w:r>
    </w:p>
    <w:p w:rsidR="00C72463" w:rsidRDefault="00823AAF" w:rsidP="00C7246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72463">
        <w:rPr>
          <w:rFonts w:ascii="Times New Roman" w:hAnsi="Times New Roman" w:cs="Times New Roman"/>
          <w:sz w:val="28"/>
          <w:szCs w:val="28"/>
        </w:rPr>
        <w:t>Правлени</w:t>
      </w:r>
      <w:r w:rsidR="00C72463" w:rsidRPr="00C72463">
        <w:rPr>
          <w:rFonts w:ascii="Times New Roman" w:hAnsi="Times New Roman" w:cs="Times New Roman"/>
          <w:sz w:val="28"/>
          <w:szCs w:val="28"/>
        </w:rPr>
        <w:t>я</w:t>
      </w:r>
      <w:r w:rsidRPr="00C72463">
        <w:rPr>
          <w:rFonts w:ascii="Times New Roman" w:hAnsi="Times New Roman" w:cs="Times New Roman"/>
          <w:sz w:val="28"/>
          <w:szCs w:val="28"/>
        </w:rPr>
        <w:t xml:space="preserve"> Нотариальной палаты КБР</w:t>
      </w:r>
    </w:p>
    <w:p w:rsidR="00C72463" w:rsidRDefault="00823AAF" w:rsidP="00C7246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72463">
        <w:rPr>
          <w:rFonts w:ascii="Times New Roman" w:hAnsi="Times New Roman" w:cs="Times New Roman"/>
          <w:sz w:val="28"/>
          <w:szCs w:val="28"/>
        </w:rPr>
        <w:t>09</w:t>
      </w:r>
      <w:r w:rsidRPr="00C72463">
        <w:rPr>
          <w:rFonts w:ascii="Times New Roman" w:hAnsi="Times New Roman" w:cs="Times New Roman"/>
          <w:sz w:val="28"/>
          <w:szCs w:val="28"/>
        </w:rPr>
        <w:t xml:space="preserve"> октября 2020 г</w:t>
      </w:r>
      <w:r w:rsidR="00C72463">
        <w:rPr>
          <w:rFonts w:ascii="Times New Roman" w:hAnsi="Times New Roman" w:cs="Times New Roman"/>
          <w:sz w:val="28"/>
          <w:szCs w:val="28"/>
        </w:rPr>
        <w:t>ода</w:t>
      </w:r>
      <w:r w:rsidRPr="00C72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463" w:rsidRDefault="00C72463" w:rsidP="00C7246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72463" w:rsidRDefault="00C72463" w:rsidP="00C7246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72463">
        <w:rPr>
          <w:rFonts w:ascii="Times New Roman" w:hAnsi="Times New Roman" w:cs="Times New Roman"/>
          <w:b/>
          <w:sz w:val="28"/>
          <w:szCs w:val="28"/>
        </w:rPr>
        <w:t xml:space="preserve">ВНЕСЕНЫ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72463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C7246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72463" w:rsidRDefault="00C72463" w:rsidP="00C7246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72463">
        <w:rPr>
          <w:rFonts w:ascii="Times New Roman" w:hAnsi="Times New Roman" w:cs="Times New Roman"/>
          <w:sz w:val="28"/>
          <w:szCs w:val="28"/>
        </w:rPr>
        <w:t>решением Правления Нотариальной палаты</w:t>
      </w:r>
      <w:r w:rsidR="00823AAF" w:rsidRPr="00C72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КБР</w:t>
      </w:r>
      <w:r w:rsidRPr="00C7246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72463" w:rsidRDefault="00C72463" w:rsidP="00C7246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72463">
        <w:rPr>
          <w:rFonts w:ascii="Times New Roman" w:hAnsi="Times New Roman" w:cs="Times New Roman"/>
          <w:sz w:val="28"/>
          <w:szCs w:val="28"/>
        </w:rPr>
        <w:t xml:space="preserve">  </w:t>
      </w:r>
      <w:r w:rsidR="00823AAF" w:rsidRPr="00C72463">
        <w:rPr>
          <w:rFonts w:ascii="Times New Roman" w:hAnsi="Times New Roman" w:cs="Times New Roman"/>
          <w:sz w:val="28"/>
          <w:szCs w:val="28"/>
        </w:rPr>
        <w:t>10 марта 2022</w:t>
      </w:r>
      <w:r w:rsidRPr="00C7246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C72463" w:rsidRDefault="00823AAF" w:rsidP="00C7246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72463">
        <w:rPr>
          <w:rFonts w:ascii="Times New Roman" w:hAnsi="Times New Roman" w:cs="Times New Roman"/>
          <w:sz w:val="28"/>
          <w:szCs w:val="28"/>
        </w:rPr>
        <w:t xml:space="preserve"> </w:t>
      </w:r>
      <w:r w:rsidR="00C72463" w:rsidRPr="00C724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29B" w:rsidRPr="00C72463" w:rsidRDefault="00C72463" w:rsidP="00C7246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724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2463" w:rsidRDefault="00C72463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D329B" w:rsidRPr="00C72463" w:rsidRDefault="00823AAF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C72463">
        <w:rPr>
          <w:b/>
          <w:bCs/>
          <w:sz w:val="28"/>
          <w:szCs w:val="28"/>
        </w:rPr>
        <w:t>РЕГЛАМЕНТ</w:t>
      </w:r>
    </w:p>
    <w:p w:rsidR="00BD329B" w:rsidRPr="00C72463" w:rsidRDefault="00823AAF" w:rsidP="009D0F69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C72463">
        <w:rPr>
          <w:b/>
          <w:bCs/>
          <w:sz w:val="28"/>
          <w:szCs w:val="28"/>
        </w:rPr>
        <w:t>ПРАВЛЕНИЯ НОТАРИАЛЬНОЙ ПАЛАТЫ</w:t>
      </w:r>
    </w:p>
    <w:p w:rsidR="009D0F69" w:rsidRDefault="00823AAF" w:rsidP="009D0F69">
      <w:pPr>
        <w:pStyle w:val="1"/>
        <w:spacing w:after="960" w:line="240" w:lineRule="auto"/>
        <w:ind w:firstLine="0"/>
        <w:jc w:val="center"/>
        <w:rPr>
          <w:b/>
          <w:bCs/>
          <w:sz w:val="28"/>
          <w:szCs w:val="28"/>
        </w:rPr>
      </w:pPr>
      <w:r w:rsidRPr="00C72463">
        <w:rPr>
          <w:b/>
          <w:bCs/>
          <w:sz w:val="28"/>
          <w:szCs w:val="28"/>
        </w:rPr>
        <w:t>КАБАРДИНО-БАЛКАРСКОЙ РЕСПУБЛИКИ</w:t>
      </w:r>
      <w:bookmarkStart w:id="0" w:name="_GoBack"/>
      <w:bookmarkEnd w:id="0"/>
    </w:p>
    <w:p w:rsidR="00BD329B" w:rsidRPr="004C4071" w:rsidRDefault="00C72463" w:rsidP="009D0F69">
      <w:pPr>
        <w:pStyle w:val="1"/>
        <w:spacing w:after="960" w:line="240" w:lineRule="auto"/>
        <w:ind w:firstLine="0"/>
        <w:jc w:val="center"/>
        <w:rPr>
          <w:b/>
          <w:sz w:val="28"/>
          <w:szCs w:val="28"/>
        </w:rPr>
      </w:pPr>
      <w:r w:rsidRPr="004C4071">
        <w:rPr>
          <w:b/>
          <w:sz w:val="28"/>
          <w:szCs w:val="28"/>
        </w:rPr>
        <w:t>1</w:t>
      </w:r>
      <w:r w:rsidR="00823AAF" w:rsidRPr="004C4071">
        <w:rPr>
          <w:b/>
          <w:sz w:val="28"/>
          <w:szCs w:val="28"/>
        </w:rPr>
        <w:t>.</w:t>
      </w:r>
      <w:r w:rsidRPr="004C4071">
        <w:rPr>
          <w:b/>
          <w:sz w:val="28"/>
          <w:szCs w:val="28"/>
        </w:rPr>
        <w:t xml:space="preserve"> </w:t>
      </w:r>
      <w:bookmarkStart w:id="1" w:name="bookmark0"/>
      <w:r w:rsidR="00823AAF" w:rsidRPr="004C4071">
        <w:rPr>
          <w:b/>
          <w:sz w:val="28"/>
          <w:szCs w:val="28"/>
        </w:rPr>
        <w:t>Общие положения</w:t>
      </w:r>
      <w:bookmarkEnd w:id="1"/>
    </w:p>
    <w:p w:rsidR="00BD329B" w:rsidRPr="00C72463" w:rsidRDefault="00823AAF">
      <w:pPr>
        <w:pStyle w:val="1"/>
        <w:numPr>
          <w:ilvl w:val="1"/>
          <w:numId w:val="1"/>
        </w:numPr>
        <w:tabs>
          <w:tab w:val="left" w:pos="1344"/>
        </w:tabs>
        <w:spacing w:line="283" w:lineRule="auto"/>
        <w:ind w:firstLine="560"/>
        <w:jc w:val="both"/>
        <w:rPr>
          <w:sz w:val="28"/>
          <w:szCs w:val="28"/>
        </w:rPr>
      </w:pPr>
      <w:r w:rsidRPr="00C72463">
        <w:rPr>
          <w:sz w:val="28"/>
          <w:szCs w:val="28"/>
        </w:rPr>
        <w:t xml:space="preserve">Правление Нотариальной палаты </w:t>
      </w:r>
      <w:r w:rsidRPr="00C72463">
        <w:rPr>
          <w:sz w:val="28"/>
          <w:szCs w:val="28"/>
        </w:rPr>
        <w:t>Кабардино-Балкарской Республики (далее - Правление) является постоянно действующим руководящим коллегиальным органом управления деятельностью Нотариальной палаты Кабардино-Балкарской Республики (далее - Палата) в период между собраниями членов Палаты.</w:t>
      </w:r>
    </w:p>
    <w:p w:rsidR="00BD329B" w:rsidRPr="00C72463" w:rsidRDefault="00823AAF">
      <w:pPr>
        <w:pStyle w:val="1"/>
        <w:numPr>
          <w:ilvl w:val="1"/>
          <w:numId w:val="1"/>
        </w:numPr>
        <w:tabs>
          <w:tab w:val="left" w:pos="1344"/>
        </w:tabs>
        <w:spacing w:line="283" w:lineRule="auto"/>
        <w:ind w:firstLine="560"/>
        <w:jc w:val="both"/>
        <w:rPr>
          <w:sz w:val="28"/>
          <w:szCs w:val="28"/>
        </w:rPr>
      </w:pPr>
      <w:r w:rsidRPr="00C72463">
        <w:rPr>
          <w:sz w:val="28"/>
          <w:szCs w:val="28"/>
        </w:rPr>
        <w:t>Прав</w:t>
      </w:r>
      <w:r w:rsidRPr="00C72463">
        <w:rPr>
          <w:sz w:val="28"/>
          <w:szCs w:val="28"/>
        </w:rPr>
        <w:t xml:space="preserve">ление избирается собранием членов Палаты, срок полномочий Правления определяется сроком полномочий </w:t>
      </w:r>
      <w:r w:rsidR="009D0F69">
        <w:rPr>
          <w:sz w:val="28"/>
          <w:szCs w:val="28"/>
        </w:rPr>
        <w:t>п</w:t>
      </w:r>
      <w:r w:rsidRPr="00C72463">
        <w:rPr>
          <w:sz w:val="28"/>
          <w:szCs w:val="28"/>
        </w:rPr>
        <w:t>резидента Палаты в порядке, предусмотренном Уставом Палаты.</w:t>
      </w:r>
    </w:p>
    <w:p w:rsidR="00BD329B" w:rsidRPr="00C72463" w:rsidRDefault="00823AAF" w:rsidP="00C72463">
      <w:pPr>
        <w:pStyle w:val="1"/>
        <w:numPr>
          <w:ilvl w:val="1"/>
          <w:numId w:val="1"/>
        </w:numPr>
        <w:tabs>
          <w:tab w:val="left" w:pos="567"/>
        </w:tabs>
        <w:spacing w:line="283" w:lineRule="auto"/>
        <w:ind w:firstLine="567"/>
        <w:jc w:val="both"/>
        <w:rPr>
          <w:sz w:val="28"/>
          <w:szCs w:val="28"/>
        </w:rPr>
      </w:pPr>
      <w:r w:rsidRPr="00C72463">
        <w:rPr>
          <w:sz w:val="28"/>
          <w:szCs w:val="28"/>
        </w:rPr>
        <w:t>В своей деятельности Правление руководствуется Уставом, решениями собраний членов Палаты, настоя</w:t>
      </w:r>
      <w:r w:rsidRPr="00C72463">
        <w:rPr>
          <w:sz w:val="28"/>
          <w:szCs w:val="28"/>
        </w:rPr>
        <w:t>щим регламентом, а также действующим законодательством Российской Федерации.</w:t>
      </w:r>
    </w:p>
    <w:p w:rsidR="00BD329B" w:rsidRPr="00C72463" w:rsidRDefault="00823AAF">
      <w:pPr>
        <w:pStyle w:val="1"/>
        <w:numPr>
          <w:ilvl w:val="1"/>
          <w:numId w:val="1"/>
        </w:numPr>
        <w:tabs>
          <w:tab w:val="left" w:pos="1344"/>
        </w:tabs>
        <w:spacing w:line="283" w:lineRule="auto"/>
        <w:ind w:firstLine="560"/>
        <w:jc w:val="both"/>
        <w:rPr>
          <w:sz w:val="28"/>
          <w:szCs w:val="28"/>
        </w:rPr>
      </w:pPr>
      <w:r w:rsidRPr="00C72463">
        <w:rPr>
          <w:sz w:val="28"/>
          <w:szCs w:val="28"/>
        </w:rPr>
        <w:t xml:space="preserve">Председателем Правления является </w:t>
      </w:r>
      <w:r w:rsidR="009D0F69">
        <w:rPr>
          <w:sz w:val="28"/>
          <w:szCs w:val="28"/>
        </w:rPr>
        <w:t>п</w:t>
      </w:r>
      <w:r w:rsidRPr="00C72463">
        <w:rPr>
          <w:sz w:val="28"/>
          <w:szCs w:val="28"/>
        </w:rPr>
        <w:t xml:space="preserve">резидент Палаты. Президент является членом Правления. В случае отсутствия </w:t>
      </w:r>
      <w:r w:rsidR="009D0F69">
        <w:rPr>
          <w:sz w:val="28"/>
          <w:szCs w:val="28"/>
        </w:rPr>
        <w:t>п</w:t>
      </w:r>
      <w:r w:rsidRPr="00C72463">
        <w:rPr>
          <w:sz w:val="28"/>
          <w:szCs w:val="28"/>
        </w:rPr>
        <w:t>резидента или невозможности ведения им заседания Правления заседание в</w:t>
      </w:r>
      <w:r w:rsidRPr="00C72463">
        <w:rPr>
          <w:sz w:val="28"/>
          <w:szCs w:val="28"/>
        </w:rPr>
        <w:t>едет вице- президент.</w:t>
      </w:r>
    </w:p>
    <w:p w:rsidR="00BD329B" w:rsidRPr="00C72463" w:rsidRDefault="00823AAF">
      <w:pPr>
        <w:pStyle w:val="1"/>
        <w:numPr>
          <w:ilvl w:val="1"/>
          <w:numId w:val="1"/>
        </w:numPr>
        <w:tabs>
          <w:tab w:val="left" w:pos="1344"/>
        </w:tabs>
        <w:spacing w:line="283" w:lineRule="auto"/>
        <w:ind w:firstLine="560"/>
        <w:jc w:val="both"/>
        <w:rPr>
          <w:sz w:val="28"/>
          <w:szCs w:val="28"/>
        </w:rPr>
      </w:pPr>
      <w:r w:rsidRPr="00C72463">
        <w:rPr>
          <w:sz w:val="28"/>
          <w:szCs w:val="28"/>
        </w:rPr>
        <w:t xml:space="preserve">Срок полномочий членов </w:t>
      </w:r>
      <w:r w:rsidR="009D0F69">
        <w:rPr>
          <w:sz w:val="28"/>
          <w:szCs w:val="28"/>
        </w:rPr>
        <w:t>П</w:t>
      </w:r>
      <w:r w:rsidRPr="00C72463">
        <w:rPr>
          <w:sz w:val="28"/>
          <w:szCs w:val="28"/>
        </w:rPr>
        <w:t xml:space="preserve">равления определяется сроком полномочий </w:t>
      </w:r>
      <w:r w:rsidR="009D0F69">
        <w:rPr>
          <w:sz w:val="28"/>
          <w:szCs w:val="28"/>
        </w:rPr>
        <w:t>п</w:t>
      </w:r>
      <w:r w:rsidRPr="00C72463">
        <w:rPr>
          <w:sz w:val="28"/>
          <w:szCs w:val="28"/>
        </w:rPr>
        <w:t>резидента.</w:t>
      </w:r>
    </w:p>
    <w:p w:rsidR="00BD329B" w:rsidRPr="00C72463" w:rsidRDefault="00823AAF">
      <w:pPr>
        <w:pStyle w:val="1"/>
        <w:spacing w:line="283" w:lineRule="auto"/>
        <w:ind w:firstLine="560"/>
        <w:jc w:val="both"/>
        <w:rPr>
          <w:sz w:val="28"/>
          <w:szCs w:val="28"/>
        </w:rPr>
      </w:pPr>
      <w:r w:rsidRPr="00C72463">
        <w:rPr>
          <w:sz w:val="28"/>
          <w:szCs w:val="28"/>
        </w:rPr>
        <w:t>По решению членов собрания Палаты полномочия любого из членов Правления могут быть прекращены досрочно. На открывшиеся вакансии членов Правления собранием изб</w:t>
      </w:r>
      <w:r w:rsidRPr="00C72463">
        <w:rPr>
          <w:sz w:val="28"/>
          <w:szCs w:val="28"/>
        </w:rPr>
        <w:t xml:space="preserve">ираются новые лица, срок полномочий </w:t>
      </w:r>
      <w:r w:rsidRPr="00C72463">
        <w:rPr>
          <w:sz w:val="28"/>
          <w:szCs w:val="28"/>
        </w:rPr>
        <w:lastRenderedPageBreak/>
        <w:t>которых не может превышать оставшегося срока деятельности состава правления Палаты.</w:t>
      </w:r>
    </w:p>
    <w:p w:rsidR="00BD329B" w:rsidRPr="00C72463" w:rsidRDefault="00823AAF">
      <w:pPr>
        <w:pStyle w:val="1"/>
        <w:spacing w:after="140" w:line="283" w:lineRule="auto"/>
        <w:ind w:firstLine="560"/>
        <w:jc w:val="both"/>
        <w:rPr>
          <w:sz w:val="28"/>
          <w:szCs w:val="28"/>
        </w:rPr>
      </w:pPr>
      <w:r w:rsidRPr="00C72463">
        <w:rPr>
          <w:sz w:val="28"/>
          <w:szCs w:val="28"/>
        </w:rPr>
        <w:t>Члены Правления осуществляют свою деятельность на безвозмездной основе. Деятельность членов Правления может подлежать поощрению в формах</w:t>
      </w:r>
      <w:r w:rsidRPr="00C72463">
        <w:rPr>
          <w:sz w:val="28"/>
          <w:szCs w:val="28"/>
        </w:rPr>
        <w:t>,</w:t>
      </w:r>
      <w:r w:rsidR="009D0F69">
        <w:rPr>
          <w:sz w:val="28"/>
          <w:szCs w:val="28"/>
        </w:rPr>
        <w:t xml:space="preserve"> определяемых собранием членов П</w:t>
      </w:r>
      <w:r w:rsidRPr="00C72463">
        <w:rPr>
          <w:sz w:val="28"/>
          <w:szCs w:val="28"/>
        </w:rPr>
        <w:t>алаты.</w:t>
      </w:r>
    </w:p>
    <w:p w:rsidR="00BD329B" w:rsidRPr="00C72463" w:rsidRDefault="00823AAF">
      <w:pPr>
        <w:pStyle w:val="11"/>
        <w:keepNext/>
        <w:keepLines/>
        <w:spacing w:after="280" w:line="240" w:lineRule="auto"/>
        <w:rPr>
          <w:sz w:val="28"/>
          <w:szCs w:val="28"/>
        </w:rPr>
      </w:pPr>
      <w:bookmarkStart w:id="2" w:name="bookmark2"/>
      <w:r w:rsidRPr="00C72463">
        <w:rPr>
          <w:sz w:val="28"/>
          <w:szCs w:val="28"/>
        </w:rPr>
        <w:t>П. Функции Правления</w:t>
      </w:r>
      <w:bookmarkEnd w:id="2"/>
    </w:p>
    <w:p w:rsidR="00BD329B" w:rsidRPr="00C72463" w:rsidRDefault="00823AAF">
      <w:pPr>
        <w:pStyle w:val="1"/>
        <w:ind w:firstLine="580"/>
        <w:jc w:val="both"/>
        <w:rPr>
          <w:sz w:val="28"/>
          <w:szCs w:val="28"/>
        </w:rPr>
      </w:pPr>
      <w:r w:rsidRPr="00C72463">
        <w:rPr>
          <w:sz w:val="28"/>
          <w:szCs w:val="28"/>
        </w:rPr>
        <w:t>2.1. Правление обеспечивает выполнение основных задач Палаты, определяет конкретные направления и формы практической деятельности по реализации решений собраний членов Палаты и ее уставных задач.</w:t>
      </w:r>
      <w:r w:rsidRPr="00C72463">
        <w:rPr>
          <w:sz w:val="28"/>
          <w:szCs w:val="28"/>
        </w:rPr>
        <w:t xml:space="preserve"> 2.2. В своей работе Правление осуществляет следующие важнейшие функции:</w:t>
      </w:r>
    </w:p>
    <w:p w:rsidR="00BD329B" w:rsidRPr="00C72463" w:rsidRDefault="00823AAF">
      <w:pPr>
        <w:pStyle w:val="1"/>
        <w:numPr>
          <w:ilvl w:val="0"/>
          <w:numId w:val="2"/>
        </w:numPr>
        <w:tabs>
          <w:tab w:val="left" w:pos="750"/>
        </w:tabs>
        <w:ind w:firstLine="580"/>
        <w:jc w:val="both"/>
        <w:rPr>
          <w:sz w:val="28"/>
          <w:szCs w:val="28"/>
        </w:rPr>
      </w:pPr>
      <w:r w:rsidRPr="00C72463">
        <w:rPr>
          <w:sz w:val="28"/>
          <w:szCs w:val="28"/>
        </w:rPr>
        <w:t>принятие решений о созыве собраний членов Палаты, формирование повестки собраний членов Палаты;</w:t>
      </w:r>
    </w:p>
    <w:p w:rsidR="00BD329B" w:rsidRPr="00C72463" w:rsidRDefault="00823AAF">
      <w:pPr>
        <w:pStyle w:val="1"/>
        <w:numPr>
          <w:ilvl w:val="0"/>
          <w:numId w:val="2"/>
        </w:numPr>
        <w:tabs>
          <w:tab w:val="left" w:pos="759"/>
        </w:tabs>
        <w:ind w:firstLine="580"/>
        <w:jc w:val="both"/>
        <w:rPr>
          <w:sz w:val="28"/>
          <w:szCs w:val="28"/>
        </w:rPr>
      </w:pPr>
      <w:r w:rsidRPr="00C72463">
        <w:rPr>
          <w:sz w:val="28"/>
          <w:szCs w:val="28"/>
        </w:rPr>
        <w:t>организация выполнения требований настоящего Устава, Профессионального кодекса нотариус</w:t>
      </w:r>
      <w:r w:rsidRPr="00C72463">
        <w:rPr>
          <w:sz w:val="28"/>
          <w:szCs w:val="28"/>
        </w:rPr>
        <w:t>ов Российской Федерации, решений органов Палаты, решений Федеральной нотариальной палаты;</w:t>
      </w:r>
    </w:p>
    <w:p w:rsidR="00BD329B" w:rsidRPr="00C72463" w:rsidRDefault="00823AAF">
      <w:pPr>
        <w:pStyle w:val="1"/>
        <w:numPr>
          <w:ilvl w:val="0"/>
          <w:numId w:val="2"/>
        </w:numPr>
        <w:tabs>
          <w:tab w:val="left" w:pos="740"/>
        </w:tabs>
        <w:ind w:firstLine="580"/>
        <w:jc w:val="both"/>
        <w:rPr>
          <w:sz w:val="28"/>
          <w:szCs w:val="28"/>
        </w:rPr>
      </w:pPr>
      <w:r w:rsidRPr="00C72463">
        <w:rPr>
          <w:sz w:val="28"/>
          <w:szCs w:val="28"/>
        </w:rPr>
        <w:t>принятие решений об участии или представительстве Палаты в других организациях;</w:t>
      </w:r>
    </w:p>
    <w:p w:rsidR="00BD329B" w:rsidRPr="00C72463" w:rsidRDefault="00823AAF">
      <w:pPr>
        <w:pStyle w:val="1"/>
        <w:numPr>
          <w:ilvl w:val="0"/>
          <w:numId w:val="2"/>
        </w:numPr>
        <w:tabs>
          <w:tab w:val="left" w:pos="754"/>
        </w:tabs>
        <w:ind w:firstLine="580"/>
        <w:jc w:val="both"/>
        <w:rPr>
          <w:sz w:val="28"/>
          <w:szCs w:val="28"/>
        </w:rPr>
      </w:pPr>
      <w:r w:rsidRPr="00C72463">
        <w:rPr>
          <w:sz w:val="28"/>
          <w:szCs w:val="28"/>
        </w:rPr>
        <w:t>избрание и досрочное прекращение полномочий вице-президента Палаты;</w:t>
      </w:r>
    </w:p>
    <w:p w:rsidR="00BD329B" w:rsidRPr="00C72463" w:rsidRDefault="00823AAF">
      <w:pPr>
        <w:pStyle w:val="1"/>
        <w:numPr>
          <w:ilvl w:val="0"/>
          <w:numId w:val="2"/>
        </w:numPr>
        <w:tabs>
          <w:tab w:val="left" w:pos="750"/>
        </w:tabs>
        <w:ind w:firstLine="580"/>
        <w:jc w:val="both"/>
        <w:rPr>
          <w:sz w:val="28"/>
          <w:szCs w:val="28"/>
        </w:rPr>
      </w:pPr>
      <w:r w:rsidRPr="00C72463">
        <w:rPr>
          <w:sz w:val="28"/>
          <w:szCs w:val="28"/>
        </w:rPr>
        <w:t>подготовка материа</w:t>
      </w:r>
      <w:r w:rsidRPr="00C72463">
        <w:rPr>
          <w:sz w:val="28"/>
          <w:szCs w:val="28"/>
        </w:rPr>
        <w:t>лов по вопросам, отнесенным к исключительной компетенции собрания членов Палаты;</w:t>
      </w:r>
    </w:p>
    <w:p w:rsidR="00BD329B" w:rsidRPr="00C72463" w:rsidRDefault="00823AAF">
      <w:pPr>
        <w:pStyle w:val="1"/>
        <w:numPr>
          <w:ilvl w:val="0"/>
          <w:numId w:val="2"/>
        </w:numPr>
        <w:tabs>
          <w:tab w:val="left" w:pos="750"/>
        </w:tabs>
        <w:ind w:firstLine="580"/>
        <w:jc w:val="both"/>
        <w:rPr>
          <w:sz w:val="28"/>
          <w:szCs w:val="28"/>
        </w:rPr>
      </w:pPr>
      <w:r w:rsidRPr="00C72463">
        <w:rPr>
          <w:sz w:val="28"/>
          <w:szCs w:val="28"/>
        </w:rPr>
        <w:t>организация в соответствии с действующим законодательством контроля исполнения нотариусами профессиональных * обязанностей и правил нотариального делопроизводства; организация</w:t>
      </w:r>
      <w:r w:rsidRPr="00C72463">
        <w:rPr>
          <w:sz w:val="28"/>
          <w:szCs w:val="28"/>
        </w:rPr>
        <w:t xml:space="preserve"> проведения плановых и внеплановых проверок работы указанных членов Палаты;</w:t>
      </w:r>
    </w:p>
    <w:p w:rsidR="00BD329B" w:rsidRPr="00C72463" w:rsidRDefault="00823AAF">
      <w:pPr>
        <w:pStyle w:val="1"/>
        <w:numPr>
          <w:ilvl w:val="0"/>
          <w:numId w:val="2"/>
        </w:numPr>
        <w:tabs>
          <w:tab w:val="left" w:pos="750"/>
        </w:tabs>
        <w:spacing w:after="280"/>
        <w:ind w:firstLine="580"/>
        <w:jc w:val="both"/>
        <w:rPr>
          <w:sz w:val="28"/>
          <w:szCs w:val="28"/>
        </w:rPr>
      </w:pPr>
      <w:r w:rsidRPr="00C72463">
        <w:rPr>
          <w:sz w:val="28"/>
          <w:szCs w:val="28"/>
        </w:rPr>
        <w:t>иные функции, отнесенные к компетенции Правления Уставом Палаты.</w:t>
      </w:r>
    </w:p>
    <w:p w:rsidR="00BD329B" w:rsidRPr="00C72463" w:rsidRDefault="00823AAF">
      <w:pPr>
        <w:pStyle w:val="11"/>
        <w:keepNext/>
        <w:keepLines/>
        <w:numPr>
          <w:ilvl w:val="0"/>
          <w:numId w:val="3"/>
        </w:numPr>
        <w:tabs>
          <w:tab w:val="left" w:pos="1080"/>
        </w:tabs>
        <w:spacing w:after="280" w:line="286" w:lineRule="auto"/>
        <w:ind w:firstLine="580"/>
        <w:jc w:val="both"/>
        <w:rPr>
          <w:sz w:val="28"/>
          <w:szCs w:val="28"/>
        </w:rPr>
      </w:pPr>
      <w:bookmarkStart w:id="3" w:name="bookmark4"/>
      <w:r w:rsidRPr="00C72463">
        <w:rPr>
          <w:sz w:val="28"/>
          <w:szCs w:val="28"/>
        </w:rPr>
        <w:t>Организация и порядок проведения заседаний Правления</w:t>
      </w:r>
      <w:bookmarkEnd w:id="3"/>
    </w:p>
    <w:p w:rsidR="00BD329B" w:rsidRPr="00C72463" w:rsidRDefault="00765C90" w:rsidP="00765C90">
      <w:pPr>
        <w:pStyle w:val="1"/>
        <w:tabs>
          <w:tab w:val="left" w:pos="1062"/>
        </w:tabs>
        <w:spacing w:line="283" w:lineRule="auto"/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23AAF" w:rsidRPr="00C72463">
        <w:rPr>
          <w:sz w:val="28"/>
          <w:szCs w:val="28"/>
        </w:rPr>
        <w:t>Заседания Правления проводятся по мере необходимости, но не ре</w:t>
      </w:r>
      <w:r w:rsidR="00823AAF" w:rsidRPr="00C72463">
        <w:rPr>
          <w:sz w:val="28"/>
          <w:szCs w:val="28"/>
        </w:rPr>
        <w:t>же одного раза в месяц.</w:t>
      </w:r>
    </w:p>
    <w:p w:rsidR="00BD329B" w:rsidRPr="00C72463" w:rsidRDefault="00823AAF">
      <w:pPr>
        <w:pStyle w:val="1"/>
        <w:spacing w:line="283" w:lineRule="auto"/>
        <w:ind w:firstLine="580"/>
        <w:jc w:val="both"/>
        <w:rPr>
          <w:sz w:val="28"/>
          <w:szCs w:val="28"/>
        </w:rPr>
      </w:pPr>
      <w:r w:rsidRPr="00C72463">
        <w:rPr>
          <w:sz w:val="28"/>
          <w:szCs w:val="28"/>
        </w:rPr>
        <w:t xml:space="preserve">На заседаниях Правления председательствует </w:t>
      </w:r>
      <w:r w:rsidR="009D0F69">
        <w:rPr>
          <w:sz w:val="28"/>
          <w:szCs w:val="28"/>
        </w:rPr>
        <w:t>п</w:t>
      </w:r>
      <w:r w:rsidRPr="00C72463">
        <w:rPr>
          <w:sz w:val="28"/>
          <w:szCs w:val="28"/>
        </w:rPr>
        <w:t>резидент, который организует подготовку материалов к рассмотрению на заседании.</w:t>
      </w:r>
    </w:p>
    <w:p w:rsidR="00BD329B" w:rsidRPr="00C72463" w:rsidRDefault="00765C90" w:rsidP="00765C90">
      <w:pPr>
        <w:pStyle w:val="1"/>
        <w:tabs>
          <w:tab w:val="left" w:pos="1062"/>
        </w:tabs>
        <w:spacing w:line="283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</w:t>
      </w:r>
      <w:r w:rsidR="00823AAF" w:rsidRPr="00C72463">
        <w:rPr>
          <w:sz w:val="28"/>
          <w:szCs w:val="28"/>
        </w:rPr>
        <w:t xml:space="preserve">Члены Правления извещаются о дате, времени и месте проведения заседания, повестке дня по электронной почте </w:t>
      </w:r>
      <w:r w:rsidR="00823AAF" w:rsidRPr="00C72463">
        <w:rPr>
          <w:sz w:val="28"/>
          <w:szCs w:val="28"/>
        </w:rPr>
        <w:t>или каналам почтовой связи не менее чем за три дня.</w:t>
      </w:r>
    </w:p>
    <w:p w:rsidR="00BD329B" w:rsidRPr="00765C90" w:rsidRDefault="00823AAF">
      <w:pPr>
        <w:pStyle w:val="1"/>
        <w:spacing w:after="280" w:line="283" w:lineRule="auto"/>
        <w:ind w:firstLine="580"/>
        <w:jc w:val="both"/>
        <w:rPr>
          <w:sz w:val="28"/>
          <w:szCs w:val="28"/>
        </w:rPr>
      </w:pPr>
      <w:r w:rsidRPr="00765C90">
        <w:rPr>
          <w:bCs/>
          <w:sz w:val="28"/>
          <w:szCs w:val="28"/>
        </w:rPr>
        <w:lastRenderedPageBreak/>
        <w:t>В случае необходимости оперативного принятия решения извещение членов Правления Палаты о проведении заочного голосования доводится до членов Правления Палаты не позднее, чем за один рабочий день до оконча</w:t>
      </w:r>
      <w:r w:rsidRPr="00765C90">
        <w:rPr>
          <w:bCs/>
          <w:sz w:val="28"/>
          <w:szCs w:val="28"/>
        </w:rPr>
        <w:t>ния процедуры голосования, по электронной почте с электронного адреса Палаты, либо путем личного вручения извещения.</w:t>
      </w:r>
    </w:p>
    <w:p w:rsidR="00BD329B" w:rsidRPr="00C72463" w:rsidRDefault="00823AAF">
      <w:pPr>
        <w:pStyle w:val="1"/>
        <w:ind w:firstLine="540"/>
        <w:jc w:val="both"/>
        <w:rPr>
          <w:sz w:val="28"/>
          <w:szCs w:val="28"/>
        </w:rPr>
      </w:pPr>
      <w:r w:rsidRPr="00C72463">
        <w:rPr>
          <w:sz w:val="28"/>
          <w:szCs w:val="28"/>
        </w:rPr>
        <w:t>Члены Правления, желающие внести для обсуждения иные, чем указанные в повестке</w:t>
      </w:r>
      <w:r w:rsidR="00F83286">
        <w:rPr>
          <w:sz w:val="28"/>
          <w:szCs w:val="28"/>
        </w:rPr>
        <w:t xml:space="preserve"> дня вопросы, сообщают об этом п</w:t>
      </w:r>
      <w:r w:rsidRPr="00C72463">
        <w:rPr>
          <w:sz w:val="28"/>
          <w:szCs w:val="28"/>
        </w:rPr>
        <w:t>резиденту Палаты и представля</w:t>
      </w:r>
      <w:r w:rsidRPr="00C72463">
        <w:rPr>
          <w:sz w:val="28"/>
          <w:szCs w:val="28"/>
        </w:rPr>
        <w:t>ют соответствующие материалы в письменном виде не позднее дня проведения заседания.</w:t>
      </w:r>
    </w:p>
    <w:p w:rsidR="00BD329B" w:rsidRPr="00C72463" w:rsidRDefault="00823AAF">
      <w:pPr>
        <w:pStyle w:val="1"/>
        <w:ind w:firstLine="540"/>
        <w:jc w:val="both"/>
        <w:rPr>
          <w:sz w:val="28"/>
          <w:szCs w:val="28"/>
        </w:rPr>
      </w:pPr>
      <w:r w:rsidRPr="00C72463">
        <w:rPr>
          <w:sz w:val="28"/>
          <w:szCs w:val="28"/>
        </w:rPr>
        <w:t>Дополнения к повестке дня могут быть внесены и на заседании Правления по предложению членов Правления, если за это предложение проголосовало не менее половины от числа прис</w:t>
      </w:r>
      <w:r w:rsidRPr="00C72463">
        <w:rPr>
          <w:sz w:val="28"/>
          <w:szCs w:val="28"/>
        </w:rPr>
        <w:t>утствующих на заседании членов Правления.</w:t>
      </w:r>
    </w:p>
    <w:p w:rsidR="00765C90" w:rsidRDefault="00765C90" w:rsidP="00765C90">
      <w:pPr>
        <w:pStyle w:val="1"/>
        <w:numPr>
          <w:ilvl w:val="1"/>
          <w:numId w:val="4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3AAF" w:rsidRPr="00C72463">
        <w:rPr>
          <w:sz w:val="28"/>
          <w:szCs w:val="28"/>
        </w:rPr>
        <w:t>Право внесения вопросов н</w:t>
      </w:r>
      <w:r>
        <w:rPr>
          <w:sz w:val="28"/>
          <w:szCs w:val="28"/>
        </w:rPr>
        <w:t>а рассмотрение Правлением имеют</w:t>
      </w:r>
    </w:p>
    <w:p w:rsidR="00BD329B" w:rsidRPr="00C72463" w:rsidRDefault="00F83286" w:rsidP="00F83286">
      <w:pPr>
        <w:pStyle w:val="1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3AAF" w:rsidRPr="00C72463">
        <w:rPr>
          <w:sz w:val="28"/>
          <w:szCs w:val="28"/>
        </w:rPr>
        <w:t>резидент, члены Правления, председатели Комиссий Палаты.</w:t>
      </w:r>
    </w:p>
    <w:p w:rsidR="00BD329B" w:rsidRPr="00C72463" w:rsidRDefault="00823AAF">
      <w:pPr>
        <w:pStyle w:val="1"/>
        <w:ind w:firstLine="540"/>
        <w:jc w:val="both"/>
        <w:rPr>
          <w:sz w:val="28"/>
          <w:szCs w:val="28"/>
        </w:rPr>
      </w:pPr>
      <w:r w:rsidRPr="00C72463">
        <w:rPr>
          <w:sz w:val="28"/>
          <w:szCs w:val="28"/>
        </w:rPr>
        <w:t xml:space="preserve">Проекты документов (проекты актов, отчеты, информация, справки и др.) и соответствующих решений по </w:t>
      </w:r>
      <w:r w:rsidRPr="00C72463">
        <w:rPr>
          <w:sz w:val="28"/>
          <w:szCs w:val="28"/>
        </w:rPr>
        <w:t>ним представляются в Палату не позднее, чем за три до даты заседания.</w:t>
      </w:r>
    </w:p>
    <w:p w:rsidR="00BD329B" w:rsidRPr="00C72463" w:rsidRDefault="00765C90" w:rsidP="00765C90">
      <w:pPr>
        <w:pStyle w:val="1"/>
        <w:tabs>
          <w:tab w:val="left" w:pos="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23AAF" w:rsidRPr="00C72463">
        <w:rPr>
          <w:sz w:val="28"/>
          <w:szCs w:val="28"/>
        </w:rPr>
        <w:t xml:space="preserve">После согласования с </w:t>
      </w:r>
      <w:r w:rsidR="00F83286">
        <w:rPr>
          <w:sz w:val="28"/>
          <w:szCs w:val="28"/>
        </w:rPr>
        <w:t>п</w:t>
      </w:r>
      <w:r w:rsidR="00823AAF" w:rsidRPr="00C72463">
        <w:rPr>
          <w:sz w:val="28"/>
          <w:szCs w:val="28"/>
        </w:rPr>
        <w:t xml:space="preserve">резидентом внесенных на рассмотрение Правления вопросов, уполномоченное лицо осуществляет рассылку соответствующих материалов членам Правления по электронной почте </w:t>
      </w:r>
      <w:r w:rsidR="00823AAF" w:rsidRPr="00C72463">
        <w:rPr>
          <w:sz w:val="28"/>
          <w:szCs w:val="28"/>
        </w:rPr>
        <w:t>или каналам почтовой связи не позднее, чем за три дня до даты заседания Правления.</w:t>
      </w:r>
    </w:p>
    <w:p w:rsidR="00BD329B" w:rsidRPr="00C72463" w:rsidRDefault="00765C90" w:rsidP="00765C90">
      <w:pPr>
        <w:pStyle w:val="1"/>
        <w:tabs>
          <w:tab w:val="left" w:pos="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23AAF" w:rsidRPr="00C72463">
        <w:rPr>
          <w:sz w:val="28"/>
          <w:szCs w:val="28"/>
        </w:rPr>
        <w:t xml:space="preserve">В заседании Правления могут принимать участие председатели других </w:t>
      </w:r>
      <w:r w:rsidR="0050232D">
        <w:rPr>
          <w:sz w:val="28"/>
          <w:szCs w:val="28"/>
        </w:rPr>
        <w:t xml:space="preserve"> </w:t>
      </w:r>
      <w:r w:rsidR="00F83286">
        <w:rPr>
          <w:sz w:val="28"/>
          <w:szCs w:val="28"/>
        </w:rPr>
        <w:t>К</w:t>
      </w:r>
      <w:r w:rsidR="00823AAF" w:rsidRPr="00C72463">
        <w:rPr>
          <w:sz w:val="28"/>
          <w:szCs w:val="28"/>
        </w:rPr>
        <w:t>омиссий Палаты.</w:t>
      </w:r>
    </w:p>
    <w:p w:rsidR="00BD329B" w:rsidRPr="00C72463" w:rsidRDefault="00823AAF">
      <w:pPr>
        <w:pStyle w:val="1"/>
        <w:ind w:firstLine="540"/>
        <w:jc w:val="both"/>
        <w:rPr>
          <w:sz w:val="28"/>
          <w:szCs w:val="28"/>
        </w:rPr>
      </w:pPr>
      <w:r w:rsidRPr="00C72463">
        <w:rPr>
          <w:sz w:val="28"/>
          <w:szCs w:val="28"/>
        </w:rPr>
        <w:t>На заседаниях Правления могут присутствовать приглашенные лица.</w:t>
      </w:r>
    </w:p>
    <w:p w:rsidR="00BD329B" w:rsidRPr="00765C90" w:rsidRDefault="00765C90" w:rsidP="00765C90">
      <w:pPr>
        <w:pStyle w:val="1"/>
        <w:tabs>
          <w:tab w:val="left" w:pos="1038"/>
        </w:tabs>
        <w:ind w:firstLine="0"/>
        <w:jc w:val="both"/>
        <w:rPr>
          <w:sz w:val="28"/>
          <w:szCs w:val="28"/>
        </w:rPr>
      </w:pPr>
      <w:r w:rsidRPr="00765C90">
        <w:rPr>
          <w:bCs/>
          <w:sz w:val="28"/>
          <w:szCs w:val="28"/>
        </w:rPr>
        <w:t xml:space="preserve">    3.6. </w:t>
      </w:r>
      <w:r w:rsidR="00823AAF" w:rsidRPr="00765C90">
        <w:rPr>
          <w:bCs/>
          <w:sz w:val="28"/>
          <w:szCs w:val="28"/>
        </w:rPr>
        <w:t>Заседания Правления считаю</w:t>
      </w:r>
      <w:r w:rsidR="00823AAF" w:rsidRPr="00765C90">
        <w:rPr>
          <w:bCs/>
          <w:sz w:val="28"/>
          <w:szCs w:val="28"/>
        </w:rPr>
        <w:t>тся правомочными при участии более половины его членов. Регистрацию членов Правления и приглашенных лиц ведет секретарь Правления.</w:t>
      </w:r>
    </w:p>
    <w:p w:rsidR="00BD329B" w:rsidRPr="00765C90" w:rsidRDefault="00823AAF">
      <w:pPr>
        <w:pStyle w:val="1"/>
        <w:ind w:firstLine="340"/>
        <w:jc w:val="both"/>
        <w:rPr>
          <w:sz w:val="28"/>
          <w:szCs w:val="28"/>
        </w:rPr>
      </w:pPr>
      <w:r w:rsidRPr="00765C90">
        <w:rPr>
          <w:bCs/>
          <w:sz w:val="28"/>
          <w:szCs w:val="28"/>
        </w:rPr>
        <w:t>Члены Правления Палаты обязаны принимать личное участие в заседаниях Правления Палаты.</w:t>
      </w:r>
    </w:p>
    <w:p w:rsidR="00BD329B" w:rsidRPr="00765C90" w:rsidRDefault="00823AAF">
      <w:pPr>
        <w:pStyle w:val="1"/>
        <w:ind w:firstLine="540"/>
        <w:jc w:val="both"/>
        <w:rPr>
          <w:sz w:val="28"/>
          <w:szCs w:val="28"/>
        </w:rPr>
      </w:pPr>
      <w:r w:rsidRPr="00765C90">
        <w:rPr>
          <w:bCs/>
          <w:sz w:val="28"/>
          <w:szCs w:val="28"/>
        </w:rPr>
        <w:t>Делегирование членами Правления Палаты</w:t>
      </w:r>
      <w:r w:rsidRPr="00765C90">
        <w:rPr>
          <w:bCs/>
          <w:sz w:val="28"/>
          <w:szCs w:val="28"/>
        </w:rPr>
        <w:t xml:space="preserve"> своих полномочий иным лицам не допускается.</w:t>
      </w:r>
    </w:p>
    <w:p w:rsidR="00BD329B" w:rsidRPr="00765C90" w:rsidRDefault="00823AAF">
      <w:pPr>
        <w:pStyle w:val="1"/>
        <w:ind w:firstLine="540"/>
        <w:jc w:val="both"/>
        <w:rPr>
          <w:sz w:val="28"/>
          <w:szCs w:val="28"/>
        </w:rPr>
      </w:pPr>
      <w:r w:rsidRPr="00765C90">
        <w:rPr>
          <w:bCs/>
          <w:sz w:val="28"/>
          <w:szCs w:val="28"/>
        </w:rPr>
        <w:t>Члены Правления Палаты могут принимать участие в заседаниях Правления Палаты посредством видеоконференцсвязи.</w:t>
      </w:r>
    </w:p>
    <w:p w:rsidR="00BD329B" w:rsidRPr="00765C90" w:rsidRDefault="00823AAF" w:rsidP="00765C90">
      <w:pPr>
        <w:pStyle w:val="1"/>
        <w:tabs>
          <w:tab w:val="left" w:leader="hyphen" w:pos="7008"/>
          <w:tab w:val="left" w:leader="hyphen" w:pos="7728"/>
        </w:tabs>
        <w:ind w:firstLine="540"/>
        <w:jc w:val="both"/>
        <w:rPr>
          <w:sz w:val="28"/>
          <w:szCs w:val="28"/>
        </w:rPr>
      </w:pPr>
      <w:r w:rsidRPr="00765C90">
        <w:rPr>
          <w:bCs/>
          <w:sz w:val="28"/>
          <w:szCs w:val="28"/>
        </w:rPr>
        <w:t>При наличии в повестке заседания Правления Палаты вопросов, по которым возможно принятие решения о пр</w:t>
      </w:r>
      <w:r w:rsidRPr="00765C90">
        <w:rPr>
          <w:bCs/>
          <w:sz w:val="28"/>
          <w:szCs w:val="28"/>
        </w:rPr>
        <w:t xml:space="preserve">именении к нотариусу мер </w:t>
      </w:r>
      <w:r w:rsidRPr="00765C90">
        <w:rPr>
          <w:bCs/>
          <w:sz w:val="28"/>
          <w:szCs w:val="28"/>
        </w:rPr>
        <w:lastRenderedPageBreak/>
        <w:t xml:space="preserve">дисциплинарной ответственности, </w:t>
      </w:r>
      <w:r w:rsidRPr="00765C90">
        <w:rPr>
          <w:bCs/>
          <w:sz w:val="28"/>
          <w:szCs w:val="28"/>
        </w:rPr>
        <w:t xml:space="preserve"> участие члена Правления Палаты в заседании посредством видеоконференцсвязи не допускается.</w:t>
      </w:r>
    </w:p>
    <w:p w:rsidR="00BD329B" w:rsidRPr="00C72463" w:rsidRDefault="00765C90" w:rsidP="00765C90">
      <w:pPr>
        <w:pStyle w:val="1"/>
        <w:tabs>
          <w:tab w:val="left" w:pos="10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823AAF" w:rsidRPr="00C72463">
        <w:rPr>
          <w:sz w:val="28"/>
          <w:szCs w:val="28"/>
        </w:rPr>
        <w:t xml:space="preserve">По указанным в повестке дня вопросам, докладчикам </w:t>
      </w:r>
      <w:r w:rsidR="00823AAF" w:rsidRPr="00C72463">
        <w:rPr>
          <w:sz w:val="28"/>
          <w:szCs w:val="28"/>
        </w:rPr>
        <w:t>предоставляется до десяти минут. Для выступления в прениях - до пяти минут.</w:t>
      </w:r>
    </w:p>
    <w:p w:rsidR="00BD329B" w:rsidRPr="00C72463" w:rsidRDefault="00823AAF">
      <w:pPr>
        <w:pStyle w:val="1"/>
        <w:ind w:firstLine="540"/>
        <w:jc w:val="both"/>
        <w:rPr>
          <w:sz w:val="28"/>
          <w:szCs w:val="28"/>
        </w:rPr>
      </w:pPr>
      <w:r w:rsidRPr="00C72463">
        <w:rPr>
          <w:sz w:val="28"/>
          <w:szCs w:val="28"/>
        </w:rPr>
        <w:t>Продолжительность времени для выступлений может быть изменена</w:t>
      </w:r>
    </w:p>
    <w:p w:rsidR="00BD329B" w:rsidRPr="00C72463" w:rsidRDefault="00823AAF">
      <w:pPr>
        <w:pStyle w:val="1"/>
        <w:ind w:firstLine="0"/>
        <w:jc w:val="both"/>
        <w:rPr>
          <w:sz w:val="28"/>
          <w:szCs w:val="28"/>
        </w:rPr>
      </w:pPr>
      <w:r w:rsidRPr="00C72463">
        <w:rPr>
          <w:sz w:val="28"/>
          <w:szCs w:val="28"/>
        </w:rPr>
        <w:t>Правлением.</w:t>
      </w:r>
    </w:p>
    <w:p w:rsidR="00BD329B" w:rsidRPr="00C72463" w:rsidRDefault="00823AAF">
      <w:pPr>
        <w:pStyle w:val="1"/>
        <w:ind w:firstLine="560"/>
        <w:jc w:val="both"/>
        <w:rPr>
          <w:sz w:val="28"/>
          <w:szCs w:val="28"/>
        </w:rPr>
      </w:pPr>
      <w:r w:rsidRPr="00C72463">
        <w:rPr>
          <w:sz w:val="28"/>
          <w:szCs w:val="28"/>
        </w:rPr>
        <w:t>По каждому вопросу, внесенному на рассмотрение Правлением, принимается решение. Решения Правления принимаю</w:t>
      </w:r>
      <w:r w:rsidRPr="00C72463">
        <w:rPr>
          <w:sz w:val="28"/>
          <w:szCs w:val="28"/>
        </w:rPr>
        <w:t>тся простым: большинством голосов присутствующих на заседании членов Правления.</w:t>
      </w:r>
    </w:p>
    <w:p w:rsidR="00BD329B" w:rsidRPr="00C72463" w:rsidRDefault="00823AAF">
      <w:pPr>
        <w:pStyle w:val="1"/>
        <w:ind w:firstLine="560"/>
        <w:jc w:val="both"/>
        <w:rPr>
          <w:sz w:val="28"/>
          <w:szCs w:val="28"/>
        </w:rPr>
      </w:pPr>
      <w:r w:rsidRPr="00C72463">
        <w:rPr>
          <w:sz w:val="28"/>
          <w:szCs w:val="28"/>
        </w:rPr>
        <w:t>При равенстве голосов голос председательствующего является решающим. Голосование по рассматриваемым вопросам проводится открыто.</w:t>
      </w:r>
    </w:p>
    <w:p w:rsidR="00BD329B" w:rsidRPr="00765C90" w:rsidRDefault="00823AAF">
      <w:pPr>
        <w:pStyle w:val="1"/>
        <w:ind w:firstLine="560"/>
        <w:jc w:val="both"/>
        <w:rPr>
          <w:sz w:val="28"/>
          <w:szCs w:val="28"/>
        </w:rPr>
      </w:pPr>
      <w:proofErr w:type="gramStart"/>
      <w:r w:rsidRPr="00765C90">
        <w:rPr>
          <w:bCs/>
          <w:sz w:val="28"/>
          <w:szCs w:val="28"/>
        </w:rPr>
        <w:t>Для принятия решения</w:t>
      </w:r>
      <w:r w:rsidR="00765C90">
        <w:rPr>
          <w:bCs/>
          <w:sz w:val="28"/>
          <w:szCs w:val="28"/>
        </w:rPr>
        <w:t xml:space="preserve">, </w:t>
      </w:r>
      <w:r w:rsidRPr="00765C90">
        <w:rPr>
          <w:bCs/>
          <w:sz w:val="28"/>
          <w:szCs w:val="28"/>
        </w:rPr>
        <w:t xml:space="preserve"> при заочном голосовании</w:t>
      </w:r>
      <w:r w:rsidR="00765C90">
        <w:rPr>
          <w:bCs/>
          <w:sz w:val="28"/>
          <w:szCs w:val="28"/>
        </w:rPr>
        <w:t>,</w:t>
      </w:r>
      <w:r w:rsidRPr="00765C90">
        <w:rPr>
          <w:bCs/>
          <w:sz w:val="28"/>
          <w:szCs w:val="28"/>
        </w:rPr>
        <w:t xml:space="preserve"> чл</w:t>
      </w:r>
      <w:r w:rsidRPr="00765C90">
        <w:rPr>
          <w:bCs/>
          <w:sz w:val="28"/>
          <w:szCs w:val="28"/>
        </w:rPr>
        <w:t>ены Правления Палаты должны до окончания процедуры голосования представить в Палату лично, либо посредством почтового отправления на адрес Палаты, указанный в извещении, заполненный и подписанный бюллетень для заочного голосования (приложение № 1 к Регламе</w:t>
      </w:r>
      <w:r w:rsidRPr="00765C90">
        <w:rPr>
          <w:bCs/>
          <w:sz w:val="28"/>
          <w:szCs w:val="28"/>
        </w:rPr>
        <w:t xml:space="preserve">нту), либо направить по электронной почте на электронный адрес Палаты </w:t>
      </w:r>
      <w:r w:rsidRPr="00765C90">
        <w:rPr>
          <w:bCs/>
          <w:sz w:val="28"/>
          <w:szCs w:val="28"/>
          <w:lang w:eastAsia="en-US" w:bidi="en-US"/>
        </w:rPr>
        <w:t>(</w:t>
      </w:r>
      <w:hyperlink r:id="rId9" w:history="1">
        <w:r w:rsidRPr="00765C90">
          <w:rPr>
            <w:bCs/>
            <w:sz w:val="28"/>
            <w:szCs w:val="28"/>
            <w:lang w:val="en-US" w:eastAsia="en-US" w:bidi="en-US"/>
          </w:rPr>
          <w:t>npkbr</w:t>
        </w:r>
        <w:r w:rsidRPr="00765C90">
          <w:rPr>
            <w:bCs/>
            <w:sz w:val="28"/>
            <w:szCs w:val="28"/>
            <w:lang w:eastAsia="en-US" w:bidi="en-US"/>
          </w:rPr>
          <w:t>@</w:t>
        </w:r>
        <w:r w:rsidRPr="00765C90">
          <w:rPr>
            <w:bCs/>
            <w:sz w:val="28"/>
            <w:szCs w:val="28"/>
            <w:lang w:val="en-US" w:eastAsia="en-US" w:bidi="en-US"/>
          </w:rPr>
          <w:t>yandex</w:t>
        </w:r>
        <w:r w:rsidRPr="00765C90">
          <w:rPr>
            <w:bCs/>
            <w:sz w:val="28"/>
            <w:szCs w:val="28"/>
            <w:lang w:eastAsia="en-US" w:bidi="en-US"/>
          </w:rPr>
          <w:t>.</w:t>
        </w:r>
        <w:r w:rsidRPr="00765C90">
          <w:rPr>
            <w:bCs/>
            <w:sz w:val="28"/>
            <w:szCs w:val="28"/>
            <w:lang w:val="en-US" w:eastAsia="en-US" w:bidi="en-US"/>
          </w:rPr>
          <w:t>ru</w:t>
        </w:r>
      </w:hyperlink>
      <w:r w:rsidRPr="00765C90">
        <w:rPr>
          <w:bCs/>
          <w:sz w:val="28"/>
          <w:szCs w:val="28"/>
        </w:rPr>
        <w:t>) его скан-образ.</w:t>
      </w:r>
      <w:proofErr w:type="gramEnd"/>
    </w:p>
    <w:p w:rsidR="00BD329B" w:rsidRPr="00765C90" w:rsidRDefault="00823AAF">
      <w:pPr>
        <w:pStyle w:val="1"/>
        <w:ind w:firstLine="560"/>
        <w:jc w:val="both"/>
        <w:rPr>
          <w:sz w:val="28"/>
          <w:szCs w:val="28"/>
        </w:rPr>
      </w:pPr>
      <w:r w:rsidRPr="00765C90">
        <w:rPr>
          <w:bCs/>
          <w:sz w:val="28"/>
          <w:szCs w:val="28"/>
        </w:rPr>
        <w:t>Бюллетень, поступивший в Палату после окончания процедуры голосования, не учитывается при подсчете голосов.</w:t>
      </w:r>
    </w:p>
    <w:p w:rsidR="00BD329B" w:rsidRPr="00765C90" w:rsidRDefault="00823AAF">
      <w:pPr>
        <w:pStyle w:val="1"/>
        <w:ind w:firstLine="560"/>
        <w:jc w:val="both"/>
        <w:rPr>
          <w:sz w:val="28"/>
          <w:szCs w:val="28"/>
        </w:rPr>
      </w:pPr>
      <w:r w:rsidRPr="00765C90">
        <w:rPr>
          <w:bCs/>
          <w:sz w:val="28"/>
          <w:szCs w:val="28"/>
        </w:rPr>
        <w:t>Неправ</w:t>
      </w:r>
      <w:r w:rsidRPr="00765C90">
        <w:rPr>
          <w:bCs/>
          <w:sz w:val="28"/>
          <w:szCs w:val="28"/>
        </w:rPr>
        <w:t>ильно заполненный бюллетень, а также бюллетень без подписи признается недействительным.</w:t>
      </w:r>
    </w:p>
    <w:p w:rsidR="00BD329B" w:rsidRPr="00765C90" w:rsidRDefault="00823AAF">
      <w:pPr>
        <w:pStyle w:val="1"/>
        <w:ind w:firstLine="560"/>
        <w:jc w:val="both"/>
        <w:rPr>
          <w:sz w:val="28"/>
          <w:szCs w:val="28"/>
        </w:rPr>
      </w:pPr>
      <w:r w:rsidRPr="00765C90">
        <w:rPr>
          <w:bCs/>
          <w:sz w:val="28"/>
          <w:szCs w:val="28"/>
        </w:rPr>
        <w:t>Бюллетени для заочного голосования приобщаются к протоколу о результатах заочного голосования.</w:t>
      </w:r>
    </w:p>
    <w:p w:rsidR="00BD329B" w:rsidRPr="00C72463" w:rsidRDefault="00765C90" w:rsidP="00765C90">
      <w:pPr>
        <w:pStyle w:val="1"/>
        <w:tabs>
          <w:tab w:val="left" w:pos="1062"/>
        </w:tabs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823AAF" w:rsidRPr="00C72463">
        <w:rPr>
          <w:sz w:val="28"/>
          <w:szCs w:val="28"/>
        </w:rPr>
        <w:t xml:space="preserve">Заседание Правления оформляется протоколом, который подписывается </w:t>
      </w:r>
      <w:r>
        <w:rPr>
          <w:sz w:val="28"/>
          <w:szCs w:val="28"/>
        </w:rPr>
        <w:t>п</w:t>
      </w:r>
      <w:r w:rsidR="00823AAF" w:rsidRPr="00C72463">
        <w:rPr>
          <w:sz w:val="28"/>
          <w:szCs w:val="28"/>
        </w:rPr>
        <w:t>резиде</w:t>
      </w:r>
      <w:r w:rsidR="00823AAF" w:rsidRPr="00C72463">
        <w:rPr>
          <w:sz w:val="28"/>
          <w:szCs w:val="28"/>
        </w:rPr>
        <w:t>нтом Палаты и секретарем Правления, ответственным за ведение и оформление протокола. В протоколе указываются дата и место проведения заседания, фамилии присутствующих на нем лиц и их должности, повестка дня, фамилии выступающих по обсуждаемым вопросам, при</w:t>
      </w:r>
      <w:r w:rsidR="00823AAF" w:rsidRPr="00C72463">
        <w:rPr>
          <w:sz w:val="28"/>
          <w:szCs w:val="28"/>
        </w:rPr>
        <w:t>нятые постановления и результаты голосования.</w:t>
      </w:r>
    </w:p>
    <w:p w:rsidR="00BD329B" w:rsidRPr="00C72463" w:rsidRDefault="00823AAF">
      <w:pPr>
        <w:pStyle w:val="1"/>
        <w:spacing w:after="260"/>
        <w:ind w:firstLine="560"/>
        <w:jc w:val="both"/>
        <w:rPr>
          <w:sz w:val="28"/>
          <w:szCs w:val="28"/>
        </w:rPr>
      </w:pPr>
      <w:r w:rsidRPr="00C72463">
        <w:rPr>
          <w:sz w:val="28"/>
          <w:szCs w:val="28"/>
        </w:rPr>
        <w:t>Отдельные решения Правления, либо выписка из решения Правления в случае необходимости могут быть направлены в Управление Министерства юстиции Российской Федерации по Кабардино-Балкарской Республике.</w:t>
      </w:r>
    </w:p>
    <w:p w:rsidR="00BD329B" w:rsidRDefault="00823AAF" w:rsidP="00765C90">
      <w:pPr>
        <w:pStyle w:val="11"/>
        <w:keepNext/>
        <w:keepLines/>
        <w:numPr>
          <w:ilvl w:val="0"/>
          <w:numId w:val="4"/>
        </w:numPr>
        <w:tabs>
          <w:tab w:val="left" w:pos="471"/>
        </w:tabs>
        <w:spacing w:after="200" w:line="286" w:lineRule="auto"/>
        <w:rPr>
          <w:sz w:val="28"/>
          <w:szCs w:val="28"/>
        </w:rPr>
      </w:pPr>
      <w:bookmarkStart w:id="4" w:name="bookmark6"/>
      <w:r w:rsidRPr="00C72463">
        <w:rPr>
          <w:sz w:val="28"/>
          <w:szCs w:val="28"/>
        </w:rPr>
        <w:lastRenderedPageBreak/>
        <w:t>Обеспечение</w:t>
      </w:r>
      <w:r w:rsidRPr="00C72463">
        <w:rPr>
          <w:sz w:val="28"/>
          <w:szCs w:val="28"/>
        </w:rPr>
        <w:t xml:space="preserve"> деятельности Правления</w:t>
      </w:r>
      <w:bookmarkEnd w:id="4"/>
    </w:p>
    <w:p w:rsidR="00765C90" w:rsidRPr="00C72463" w:rsidRDefault="00765C90" w:rsidP="00765C90">
      <w:pPr>
        <w:pStyle w:val="11"/>
        <w:keepNext/>
        <w:keepLines/>
        <w:tabs>
          <w:tab w:val="left" w:pos="471"/>
        </w:tabs>
        <w:spacing w:after="200" w:line="286" w:lineRule="auto"/>
        <w:ind w:left="420"/>
        <w:jc w:val="left"/>
        <w:rPr>
          <w:sz w:val="28"/>
          <w:szCs w:val="28"/>
        </w:rPr>
      </w:pPr>
    </w:p>
    <w:p w:rsidR="00BD329B" w:rsidRPr="00C72463" w:rsidRDefault="00823AAF" w:rsidP="00765C90">
      <w:pPr>
        <w:pStyle w:val="1"/>
        <w:numPr>
          <w:ilvl w:val="1"/>
          <w:numId w:val="5"/>
        </w:numPr>
        <w:tabs>
          <w:tab w:val="left" w:pos="1354"/>
        </w:tabs>
        <w:spacing w:line="283" w:lineRule="auto"/>
        <w:jc w:val="both"/>
        <w:rPr>
          <w:sz w:val="28"/>
          <w:szCs w:val="28"/>
        </w:rPr>
      </w:pPr>
      <w:r w:rsidRPr="00C72463">
        <w:rPr>
          <w:sz w:val="28"/>
          <w:szCs w:val="28"/>
        </w:rPr>
        <w:t>Обеспечение деятельности Правления осуществляется аппаратом Палаты.</w:t>
      </w:r>
    </w:p>
    <w:p w:rsidR="00BD329B" w:rsidRPr="00C72463" w:rsidRDefault="00823AAF" w:rsidP="00765C90">
      <w:pPr>
        <w:pStyle w:val="1"/>
        <w:numPr>
          <w:ilvl w:val="1"/>
          <w:numId w:val="5"/>
        </w:numPr>
        <w:tabs>
          <w:tab w:val="left" w:pos="1354"/>
        </w:tabs>
        <w:spacing w:after="240" w:line="283" w:lineRule="auto"/>
        <w:jc w:val="both"/>
        <w:rPr>
          <w:sz w:val="28"/>
          <w:szCs w:val="28"/>
        </w:rPr>
      </w:pPr>
      <w:r w:rsidRPr="00C72463">
        <w:rPr>
          <w:sz w:val="28"/>
          <w:szCs w:val="28"/>
        </w:rPr>
        <w:t>Материально-техническое обеспечение заседаний Правления, включая возмещение расходов членам правления, связанных с их участием в работе Правления, осуществляется за</w:t>
      </w:r>
      <w:r w:rsidRPr="00C72463">
        <w:rPr>
          <w:sz w:val="28"/>
          <w:szCs w:val="28"/>
        </w:rPr>
        <w:t xml:space="preserve"> счет средств Палаты в пределах утвержденных статей сметы.</w:t>
      </w:r>
    </w:p>
    <w:sectPr w:rsidR="00BD329B" w:rsidRPr="00C72463" w:rsidSect="00C72463">
      <w:pgSz w:w="11900" w:h="16840"/>
      <w:pgMar w:top="709" w:right="1170" w:bottom="1574" w:left="1806" w:header="724" w:footer="11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AF" w:rsidRDefault="00823AAF">
      <w:r>
        <w:separator/>
      </w:r>
    </w:p>
  </w:endnote>
  <w:endnote w:type="continuationSeparator" w:id="0">
    <w:p w:rsidR="00823AAF" w:rsidRDefault="0082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AF" w:rsidRDefault="00823AAF"/>
  </w:footnote>
  <w:footnote w:type="continuationSeparator" w:id="0">
    <w:p w:rsidR="00823AAF" w:rsidRDefault="00823A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B23A9"/>
    <w:multiLevelType w:val="multilevel"/>
    <w:tmpl w:val="6EF66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D817E2"/>
    <w:multiLevelType w:val="multilevel"/>
    <w:tmpl w:val="BF4C6BF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">
    <w:nsid w:val="4E3B6970"/>
    <w:multiLevelType w:val="multilevel"/>
    <w:tmpl w:val="8992357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3B41B5A"/>
    <w:multiLevelType w:val="multilevel"/>
    <w:tmpl w:val="265615C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4F70F2"/>
    <w:multiLevelType w:val="multilevel"/>
    <w:tmpl w:val="94A61EC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D329B"/>
    <w:rsid w:val="004C4071"/>
    <w:rsid w:val="0050232D"/>
    <w:rsid w:val="00765C90"/>
    <w:rsid w:val="00823AAF"/>
    <w:rsid w:val="009D0F69"/>
    <w:rsid w:val="00BD329B"/>
    <w:rsid w:val="00C72463"/>
    <w:rsid w:val="00F8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270" w:line="283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C7246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270" w:line="283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C724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pkb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1D07-8965-4AB7-AC57-7451033F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not2</cp:lastModifiedBy>
  <cp:revision>3</cp:revision>
  <cp:lastPrinted>2022-05-06T08:05:00Z</cp:lastPrinted>
  <dcterms:created xsi:type="dcterms:W3CDTF">2022-05-06T07:22:00Z</dcterms:created>
  <dcterms:modified xsi:type="dcterms:W3CDTF">2022-05-06T08:08:00Z</dcterms:modified>
</cp:coreProperties>
</file>